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280"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br w:type="textWrapping"/>
        <w:br w:type="textWrapping"/>
        <w:br w:type="textWrapping"/>
        <w:t xml:space="preserve">Press Release</w:t>
      </w:r>
    </w:p>
    <w:p w:rsidR="00000000" w:rsidDel="00000000" w:rsidP="00000000" w:rsidRDefault="00000000" w:rsidRPr="00000000" w14:paraId="00000002">
      <w:pPr>
        <w:keepNext w:val="0"/>
        <w:keepLines w:val="0"/>
        <w:spacing w:after="8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Rumi Night in Washington: Celebrating a Message of Love, Freedom, and Human Harmony</w:t>
      </w:r>
    </w:p>
    <w:p w:rsidR="00000000" w:rsidDel="00000000" w:rsidP="00000000" w:rsidRDefault="00000000" w:rsidRPr="00000000" w14:paraId="00000003">
      <w:pPr>
        <w:spacing w:after="240" w:before="240" w:line="240" w:lineRule="auto"/>
        <w:rPr>
          <w:rFonts w:ascii="Calibri" w:cs="Calibri" w:eastAsia="Calibri" w:hAnsi="Calibri"/>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rtl w:val="0"/>
        </w:rPr>
        <w:t xml:space="preserve">Washington, D.C. — September 4, 2026 — The Afghan Institute for Strategic Studies (AISS) will host “</w:t>
      </w:r>
      <w:r w:rsidDel="00000000" w:rsidR="00000000" w:rsidRPr="00000000">
        <w:rPr>
          <w:rFonts w:ascii="Calibri" w:cs="Calibri" w:eastAsia="Calibri" w:hAnsi="Calibri"/>
          <w:b w:val="1"/>
          <w:bCs w:val="1"/>
          <w:rtl w:val="0"/>
        </w:rPr>
        <w:t xml:space="preserve">Rumi Night in Washington</w:t>
      </w:r>
      <w:r w:rsidDel="00000000" w:rsidR="00000000" w:rsidRPr="00000000">
        <w:rPr>
          <w:rFonts w:ascii="Calibri" w:cs="Calibri" w:eastAsia="Calibri" w:hAnsi="Calibri"/>
          <w:rtl w:val="0"/>
        </w:rPr>
        <w:t xml:space="preserve">” on September 28, 2026, from 6:00 PM to 10:00 PM at Museum of the Bible in Washington, D.C.</w:t>
      </w:r>
    </w:p>
    <w:p w:rsidR="00000000" w:rsidDel="00000000" w:rsidP="00000000" w:rsidRDefault="00000000" w:rsidRPr="00000000" w14:paraId="00000004">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Rumi Night in Washington celebrates the life, thought, and legacy of Jalaluddin Mohammed Balkhi (Rumi). More than eight centuries later, his legacy continues to carry a message of love, freedom, tolerance, and human coexistence. The evening will also celebrate Rumi’s 819th birthday.</w:t>
      </w:r>
    </w:p>
    <w:p w:rsidR="00000000" w:rsidDel="00000000" w:rsidP="00000000" w:rsidRDefault="00000000" w:rsidRPr="00000000" w14:paraId="00000005">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This year’s program will feature the launch of the Persian edition of Mustafa Akyol’s “</w:t>
      </w:r>
      <w:r w:rsidDel="00000000" w:rsidR="00000000" w:rsidRPr="00000000">
        <w:rPr>
          <w:rFonts w:ascii="Calibri" w:cs="Calibri" w:eastAsia="Calibri" w:hAnsi="Calibri"/>
          <w:i w:val="1"/>
          <w:iCs w:val="1"/>
          <w:rtl w:val="0"/>
        </w:rPr>
        <w:t xml:space="preserve">Reopening Muslim Minds: A Return to Reason, Freedom, and Tolerance”</w:t>
      </w:r>
      <w:r w:rsidDel="00000000" w:rsidR="00000000" w:rsidRPr="00000000">
        <w:rPr>
          <w:rFonts w:ascii="Calibri" w:cs="Calibri" w:eastAsia="Calibri" w:hAnsi="Calibri"/>
          <w:rtl w:val="0"/>
        </w:rPr>
        <w:t xml:space="preserve">, a special address by Professor Michael Barry, as well as mystical music performances and a documentary screening. </w:t>
        <w:br w:type="textWrapping"/>
        <w:br w:type="textWrapping"/>
        <w:t xml:space="preserve">This event will be held as part of the </w:t>
      </w:r>
      <w:r w:rsidDel="00000000" w:rsidR="00000000" w:rsidRPr="00000000">
        <w:rPr>
          <w:rFonts w:ascii="Calibri" w:cs="Calibri" w:eastAsia="Calibri" w:hAnsi="Calibri"/>
          <w:b w:val="1"/>
          <w:bCs w:val="1"/>
          <w:rtl w:val="0"/>
        </w:rPr>
        <w:t xml:space="preserve">third edition of the AISS’ annual Washington Darbar</w:t>
      </w:r>
      <w:r w:rsidDel="00000000" w:rsidR="00000000" w:rsidRPr="00000000">
        <w:rPr>
          <w:rFonts w:ascii="Calibri" w:cs="Calibri" w:eastAsia="Calibri" w:hAnsi="Calibri"/>
          <w:rtl w:val="0"/>
        </w:rPr>
        <w:t xml:space="preserve">. Washington Darbar serves as a platform for dialogue on intellectual, cultural, political, and broader civilizational issues, connecting scholarly dialogue with the region's and the wider world's intellectual and cultural heritage. This year, the academic component of the third Washington Darbar is dedicated to </w:t>
      </w:r>
      <w:hyperlink r:id="rId6">
        <w:r w:rsidDel="00000000" w:rsidR="00000000" w:rsidRPr="00000000">
          <w:rPr>
            <w:rFonts w:ascii="Calibri" w:cs="Calibri" w:eastAsia="Calibri" w:hAnsi="Calibri"/>
            <w:b w:val="1"/>
            <w:bCs w:val="1"/>
            <w:color w:val="1155cc"/>
            <w:u w:val="single"/>
            <w:rtl w:val="0"/>
          </w:rPr>
          <w:t xml:space="preserve">Religious Freedom</w:t>
        </w:r>
      </w:hyperlink>
      <w:r w:rsidDel="00000000" w:rsidR="00000000" w:rsidRPr="00000000">
        <w:rPr>
          <w:rFonts w:ascii="Calibri" w:cs="Calibri" w:eastAsia="Calibri" w:hAnsi="Calibri"/>
          <w:rtl w:val="0"/>
        </w:rPr>
        <w:t xml:space="preserve"> and will take in Washington D.C. Further information about the conference is available on the AISS website.</w:t>
      </w:r>
    </w:p>
    <w:p w:rsidR="00000000" w:rsidDel="00000000" w:rsidP="00000000" w:rsidRDefault="00000000" w:rsidRPr="00000000" w14:paraId="00000006">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Prior registration is required. Register via the QR code below.</w:t>
      </w:r>
    </w:p>
    <w:p w:rsidR="00000000" w:rsidDel="00000000" w:rsidP="00000000" w:rsidRDefault="00000000" w:rsidRPr="00000000" w14:paraId="00000007">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For further information, please contact:</w:t>
        <w:br w:type="textWrapping"/>
        <w:t xml:space="preserve">Email: contacts@aissonline.org</w:t>
        <w:br w:type="textWrapping"/>
        <w:t xml:space="preserve">Phone/WhatsApp: +1 (613) 983-0028</w:t>
        <w:br w:type="textWrapping"/>
        <w:t xml:space="preserve">Website: aissonline.org</w:t>
      </w:r>
      <w:r w:rsidDel="00000000" w:rsidR="00000000" w:rsidRPr="00000000">
        <w:drawing>
          <wp:anchor allowOverlap="1" behindDoc="1" distB="114300" distT="114300" distL="114300" distR="114300" hidden="0" layoutInCell="1" locked="0" relativeHeight="0" simplePos="0">
            <wp:simplePos x="0" y="0"/>
            <wp:positionH relativeFrom="column">
              <wp:posOffset>4124325</wp:posOffset>
            </wp:positionH>
            <wp:positionV relativeFrom="paragraph">
              <wp:posOffset>752475</wp:posOffset>
            </wp:positionV>
            <wp:extent cx="1624013" cy="1917717"/>
            <wp:effectExtent b="0" l="0" r="0" t="0"/>
            <wp:wrapNone/>
            <wp:docPr id="2" name="image1.png"/>
            <a:graphic>
              <a:graphicData uri="http://schemas.openxmlformats.org/drawingml/2006/picture">
                <pic:pic>
                  <pic:nvPicPr>
                    <pic:cNvPr id="0" name="image1.png"/>
                    <pic:cNvPicPr preferRelativeResize="0"/>
                  </pic:nvPicPr>
                  <pic:blipFill>
                    <a:blip r:embed="rId7"/>
                    <a:srcRect b="-8771" l="-10628" r="-27536" t="-8771"/>
                    <a:stretch>
                      <a:fillRect/>
                    </a:stretch>
                  </pic:blipFill>
                  <pic:spPr>
                    <a:xfrm>
                      <a:off x="0" y="0"/>
                      <a:ext cx="1624013" cy="1917717"/>
                    </a:xfrm>
                    <a:prstGeom prst="rect"/>
                    <a:ln/>
                  </pic:spPr>
                </pic:pic>
              </a:graphicData>
            </a:graphic>
          </wp:anchor>
        </w:drawing>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tabs>
        <w:tab w:val="center" w:leader="none" w:pos="4680"/>
        <w:tab w:val="right" w:leader="none" w:pos="9360"/>
      </w:tabs>
      <w:spacing w:line="276" w:lineRule="auto"/>
      <w:ind w:right="26"/>
      <w:rPr>
        <w:rFonts w:ascii="Calibri" w:cs="Calibri" w:eastAsia="Calibri" w:hAnsi="Calibri"/>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line="276" w:lineRule="auto"/>
      <w:ind w:right="26"/>
      <w:jc w:val="center"/>
      <w:rPr>
        <w:rFonts w:ascii="Calibri" w:cs="Calibri" w:eastAsia="Calibri" w:hAnsi="Calibri"/>
        <w:sz w:val="16"/>
        <w:szCs w:val="16"/>
      </w:rPr>
    </w:pPr>
    <w:r w:rsidDel="00000000" w:rsidR="00000000" w:rsidRPr="00000000">
      <w:rPr>
        <w:rFonts w:ascii="Calibri" w:cs="Calibri" w:eastAsia="Calibri" w:hAnsi="Calibri"/>
        <w:b w:val="1"/>
        <w:bCs w:val="1"/>
        <w:sz w:val="18"/>
        <w:szCs w:val="18"/>
        <w:rtl w:val="0"/>
      </w:rPr>
      <w:t xml:space="preserve">Address:</w:t>
    </w:r>
    <w:r w:rsidDel="00000000" w:rsidR="00000000" w:rsidRPr="00000000">
      <w:rPr>
        <w:rFonts w:ascii="Calibri" w:cs="Calibri" w:eastAsia="Calibri" w:hAnsi="Calibri"/>
        <w:sz w:val="18"/>
        <w:szCs w:val="18"/>
        <w:rtl w:val="0"/>
      </w:rPr>
      <w:t xml:space="preserve"> </w:t>
    </w:r>
    <w:hyperlink r:id="rId1">
      <w:r w:rsidDel="00000000" w:rsidR="00000000" w:rsidRPr="00000000">
        <w:rPr>
          <w:rFonts w:ascii="Calibri" w:cs="Calibri" w:eastAsia="Calibri" w:hAnsi="Calibri"/>
          <w:sz w:val="17"/>
          <w:szCs w:val="17"/>
          <w:u w:val="single"/>
          <w:rtl w:val="0"/>
        </w:rPr>
        <w:t xml:space="preserve">15000 Potomac Town PL STE 100 Woodbridge, VA 22191</w:t>
      </w:r>
    </w:hyperlink>
    <w:r w:rsidDel="00000000" w:rsidR="00000000" w:rsidRPr="00000000">
      <w:rPr>
        <w:rFonts w:ascii="Calibri" w:cs="Calibri" w:eastAsia="Calibri" w:hAnsi="Calibri"/>
        <w:sz w:val="17"/>
        <w:szCs w:val="17"/>
        <w:rtl w:val="0"/>
      </w:rPr>
      <w:t xml:space="preserve">; </w:t>
    </w:r>
    <w:r w:rsidDel="00000000" w:rsidR="00000000" w:rsidRPr="00000000">
      <w:rPr>
        <w:rFonts w:ascii="Calibri" w:cs="Calibri" w:eastAsia="Calibri" w:hAnsi="Calibri"/>
        <w:b w:val="1"/>
        <w:bCs w:val="1"/>
        <w:sz w:val="16"/>
        <w:szCs w:val="16"/>
        <w:rtl w:val="0"/>
      </w:rPr>
      <w:t xml:space="preserve">Website:</w:t>
    </w:r>
    <w:r w:rsidDel="00000000" w:rsidR="00000000" w:rsidRPr="00000000">
      <w:rPr>
        <w:rFonts w:ascii="Calibri" w:cs="Calibri" w:eastAsia="Calibri" w:hAnsi="Calibri"/>
        <w:sz w:val="16"/>
        <w:szCs w:val="16"/>
        <w:rtl w:val="0"/>
      </w:rPr>
      <w:t xml:space="preserve"> </w:t>
    </w:r>
    <w:hyperlink r:id="rId2">
      <w:r w:rsidDel="00000000" w:rsidR="00000000" w:rsidRPr="00000000">
        <w:rPr>
          <w:rFonts w:ascii="Calibri" w:cs="Calibri" w:eastAsia="Calibri" w:hAnsi="Calibri"/>
          <w:sz w:val="16"/>
          <w:szCs w:val="16"/>
          <w:u w:val="single"/>
          <w:rtl w:val="0"/>
        </w:rPr>
        <w:t xml:space="preserve">aissonline.org</w:t>
      </w:r>
    </w:hyperlink>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0B">
    <w:pPr>
      <w:tabs>
        <w:tab w:val="center" w:leader="none" w:pos="4680"/>
        <w:tab w:val="right" w:leader="none" w:pos="9360"/>
      </w:tabs>
      <w:spacing w:line="276" w:lineRule="auto"/>
      <w:ind w:right="26"/>
      <w:jc w:val="center"/>
      <w:rPr>
        <w:rFonts w:ascii="Calibri" w:cs="Calibri" w:eastAsia="Calibri" w:hAnsi="Calibri"/>
        <w:sz w:val="16"/>
        <w:szCs w:val="16"/>
        <w:u w:val="single"/>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Email:</w:t>
    </w:r>
    <w:r w:rsidDel="00000000" w:rsidR="00000000" w:rsidRPr="00000000">
      <w:rPr>
        <w:rFonts w:ascii="Calibri" w:cs="Calibri" w:eastAsia="Calibri" w:hAnsi="Calibri"/>
        <w:sz w:val="16"/>
        <w:szCs w:val="16"/>
        <w:rtl w:val="0"/>
      </w:rPr>
      <w:t xml:space="preserve"> </w:t>
    </w:r>
    <w:hyperlink r:id="rId3">
      <w:r w:rsidDel="00000000" w:rsidR="00000000" w:rsidRPr="00000000">
        <w:rPr>
          <w:rFonts w:ascii="Calibri" w:cs="Calibri" w:eastAsia="Calibri" w:hAnsi="Calibri"/>
          <w:sz w:val="16"/>
          <w:szCs w:val="16"/>
          <w:u w:val="single"/>
          <w:rtl w:val="0"/>
        </w:rPr>
        <w:t xml:space="preserve">contact@aissonline.org</w:t>
      </w:r>
    </w:hyperlink>
    <w:r w:rsidDel="00000000" w:rsidR="00000000" w:rsidRPr="00000000">
      <w:rPr>
        <w:rFonts w:ascii="Calibri" w:cs="Calibri" w:eastAsia="Calibri" w:hAnsi="Calibri"/>
        <w:sz w:val="16"/>
        <w:szCs w:val="16"/>
        <w:rtl w:val="0"/>
      </w:rPr>
      <w:t xml:space="preserve"> / </w:t>
    </w:r>
    <w:hyperlink r:id="rId4">
      <w:r w:rsidDel="00000000" w:rsidR="00000000" w:rsidRPr="00000000">
        <w:rPr>
          <w:rFonts w:ascii="Calibri" w:cs="Calibri" w:eastAsia="Calibri" w:hAnsi="Calibri"/>
          <w:sz w:val="16"/>
          <w:szCs w:val="16"/>
          <w:u w:val="single"/>
          <w:rtl w:val="0"/>
        </w:rPr>
        <w:t xml:space="preserve">usa@aissonline.org</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Phone/WhatsApp:</w:t>
    </w:r>
    <w:r w:rsidDel="00000000" w:rsidR="00000000" w:rsidRPr="00000000">
      <w:rPr>
        <w:rFonts w:ascii="Calibri" w:cs="Calibri" w:eastAsia="Calibri" w:hAnsi="Calibri"/>
        <w:sz w:val="16"/>
        <w:szCs w:val="16"/>
        <w:rtl w:val="0"/>
      </w:rPr>
      <w:t xml:space="preserve"> </w:t>
    </w:r>
    <w:hyperlink r:id="rId5">
      <w:r w:rsidDel="00000000" w:rsidR="00000000" w:rsidRPr="00000000">
        <w:rPr>
          <w:rFonts w:ascii="Calibri" w:cs="Calibri" w:eastAsia="Calibri" w:hAnsi="Calibri"/>
          <w:sz w:val="16"/>
          <w:szCs w:val="16"/>
          <w:u w:val="single"/>
          <w:rtl w:val="0"/>
        </w:rPr>
        <w:t xml:space="preserve">+1 (613) 983-0028</w:t>
      </w:r>
    </w:hyperlink>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line="276" w:lineRule="auto"/>
      <w:ind w:right="26"/>
      <w:jc w:val="center"/>
      <w:rPr/>
    </w:pPr>
    <w:r w:rsidDel="00000000" w:rsidR="00000000" w:rsidRPr="00000000">
      <w:rPr>
        <w:rFonts w:ascii="Calibri" w:cs="Calibri" w:eastAsia="Calibri" w:hAnsi="Calibri"/>
        <w:b w:val="1"/>
        <w:bCs w:val="1"/>
        <w:sz w:val="17"/>
        <w:szCs w:val="17"/>
        <w:rtl w:val="0"/>
      </w:rPr>
      <w:t xml:space="preserve">AISS</w:t>
    </w:r>
    <w:r w:rsidDel="00000000" w:rsidR="00000000" w:rsidRPr="00000000">
      <w:rPr>
        <w:rFonts w:ascii="Calibri" w:cs="Calibri" w:eastAsia="Calibri" w:hAnsi="Calibri"/>
        <w:sz w:val="17"/>
        <w:szCs w:val="17"/>
        <w:rtl w:val="0"/>
      </w:rPr>
      <w:t xml:space="preserve"> is a nonprofit research organisation registered in the state of Virginia &amp; Incorporated in the UK.</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tabs>
        <w:tab w:val="center" w:leader="none" w:pos="4680"/>
        <w:tab w:val="right" w:leader="none" w:pos="9360"/>
      </w:tabs>
      <w:spacing w:line="240" w:lineRule="auto"/>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4767263</wp:posOffset>
          </wp:positionH>
          <wp:positionV relativeFrom="paragraph">
            <wp:posOffset>-161924</wp:posOffset>
          </wp:positionV>
          <wp:extent cx="1100138" cy="1100138"/>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00138" cy="110013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238125</wp:posOffset>
          </wp:positionH>
          <wp:positionV relativeFrom="paragraph">
            <wp:posOffset>-85724</wp:posOffset>
          </wp:positionV>
          <wp:extent cx="1700213" cy="809067"/>
          <wp:effectExtent b="0" l="0" r="0" t="0"/>
          <wp:wrapNone/>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700213" cy="80906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aissonline.org/en/initiative/details/religious-freedom-in.../164" TargetMode="Externa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maps.app.goo.gl/mZU4FTV7SWNt6HZQ9" TargetMode="External"/><Relationship Id="rId2" Type="http://schemas.openxmlformats.org/officeDocument/2006/relationships/hyperlink" Target="https://aissonline.org/" TargetMode="External"/><Relationship Id="rId3" Type="http://schemas.openxmlformats.org/officeDocument/2006/relationships/hyperlink" Target="mailto:contact@aissonline.org" TargetMode="External"/><Relationship Id="rId4" Type="http://schemas.openxmlformats.org/officeDocument/2006/relationships/hyperlink" Target="mailto:usa@aissonline.org" TargetMode="External"/><Relationship Id="rId5" Type="http://schemas.openxmlformats.org/officeDocument/2006/relationships/hyperlink" Target="https://wa.me/00161398300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